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F0" w:rsidRDefault="001608C7">
      <w:r>
        <w:t>Dear Parents,</w:t>
      </w:r>
    </w:p>
    <w:p w:rsidR="001608C7" w:rsidRDefault="001608C7" w:rsidP="001608C7">
      <w:pPr>
        <w:ind w:firstLine="720"/>
      </w:pPr>
      <w:r>
        <w:t xml:space="preserve">You and your child have successfully made it through the first nine weeks of school!  Congratulations!  As we move into the second nine weeks, I would like to make you aware of some changes.  First, your child will be receiving their weekly reading AIG instruction from me, Ms. Drake.  It will be important that you track your child’s progress as they will be responsible for completing a reading assignment outside of my classroom.  You can find any information you need in their AIG folders or on my website if they forget to bring their folders home.  The website can be found here: </w:t>
      </w:r>
      <w:hyperlink r:id="rId4" w:history="1">
        <w:r w:rsidRPr="00BD7904">
          <w:rPr>
            <w:rStyle w:val="Hyperlink"/>
          </w:rPr>
          <w:t>http://greenhopeaig.weebly.com</w:t>
        </w:r>
      </w:hyperlink>
      <w:r>
        <w:t xml:space="preserve">.  More specifically, information directly related to the reading AIG assignments can be found here:  </w:t>
      </w:r>
      <w:hyperlink r:id="rId5" w:history="1">
        <w:r w:rsidRPr="00BD7904">
          <w:rPr>
            <w:rStyle w:val="Hyperlink"/>
          </w:rPr>
          <w:t>http://greenhopeaig.weebly.com/4th-grade-reading-q2.html</w:t>
        </w:r>
      </w:hyperlink>
      <w:r>
        <w:t xml:space="preserve">    It is my hope that the students will be able to take responsibility for their own learning and stay on target with the schedule, but as their facilitators I feel like it is important for us all to be on the same page in regards to our expectations.</w:t>
      </w:r>
    </w:p>
    <w:p w:rsidR="001608C7" w:rsidRDefault="001608C7" w:rsidP="001608C7">
      <w:r>
        <w:t>This is a general overview of the assignment and the lessons they will be undertaking this nine weeks:</w:t>
      </w:r>
    </w:p>
    <w:tbl>
      <w:tblPr>
        <w:tblStyle w:val="TableGrid"/>
        <w:tblW w:w="0" w:type="auto"/>
        <w:tblLook w:val="04A0"/>
      </w:tblPr>
      <w:tblGrid>
        <w:gridCol w:w="828"/>
        <w:gridCol w:w="5040"/>
        <w:gridCol w:w="3708"/>
      </w:tblGrid>
      <w:tr w:rsidR="001608C7" w:rsidTr="001608C7">
        <w:tc>
          <w:tcPr>
            <w:tcW w:w="828" w:type="dxa"/>
          </w:tcPr>
          <w:p w:rsidR="001608C7" w:rsidRPr="001608C7" w:rsidRDefault="001608C7" w:rsidP="001608C7">
            <w:pPr>
              <w:rPr>
                <w:sz w:val="20"/>
                <w:szCs w:val="20"/>
              </w:rPr>
            </w:pPr>
            <w:r w:rsidRPr="001608C7">
              <w:rPr>
                <w:sz w:val="20"/>
                <w:szCs w:val="20"/>
              </w:rPr>
              <w:t>Week</w:t>
            </w:r>
          </w:p>
        </w:tc>
        <w:tc>
          <w:tcPr>
            <w:tcW w:w="5040" w:type="dxa"/>
          </w:tcPr>
          <w:p w:rsidR="001608C7" w:rsidRPr="001608C7" w:rsidRDefault="001608C7" w:rsidP="001608C7">
            <w:pPr>
              <w:rPr>
                <w:sz w:val="20"/>
                <w:szCs w:val="20"/>
              </w:rPr>
            </w:pPr>
            <w:r w:rsidRPr="001608C7">
              <w:rPr>
                <w:sz w:val="20"/>
                <w:szCs w:val="20"/>
              </w:rPr>
              <w:t xml:space="preserve">Lesson Overview: </w:t>
            </w:r>
          </w:p>
        </w:tc>
        <w:tc>
          <w:tcPr>
            <w:tcW w:w="3708" w:type="dxa"/>
          </w:tcPr>
          <w:p w:rsidR="001608C7" w:rsidRPr="001608C7" w:rsidRDefault="001608C7" w:rsidP="001608C7">
            <w:pPr>
              <w:rPr>
                <w:sz w:val="20"/>
                <w:szCs w:val="20"/>
              </w:rPr>
            </w:pPr>
            <w:r w:rsidRPr="001608C7">
              <w:rPr>
                <w:sz w:val="20"/>
                <w:szCs w:val="20"/>
              </w:rPr>
              <w:t>Expectations outside of class:</w:t>
            </w:r>
          </w:p>
        </w:tc>
      </w:tr>
      <w:tr w:rsidR="001608C7" w:rsidTr="001608C7">
        <w:tc>
          <w:tcPr>
            <w:tcW w:w="828" w:type="dxa"/>
          </w:tcPr>
          <w:p w:rsidR="001608C7" w:rsidRPr="001608C7" w:rsidRDefault="001608C7" w:rsidP="001608C7">
            <w:pPr>
              <w:rPr>
                <w:sz w:val="20"/>
                <w:szCs w:val="20"/>
              </w:rPr>
            </w:pPr>
            <w:r w:rsidRPr="001608C7">
              <w:rPr>
                <w:sz w:val="20"/>
                <w:szCs w:val="20"/>
              </w:rPr>
              <w:t>1</w:t>
            </w:r>
          </w:p>
        </w:tc>
        <w:tc>
          <w:tcPr>
            <w:tcW w:w="5040" w:type="dxa"/>
          </w:tcPr>
          <w:p w:rsidR="001608C7" w:rsidRPr="001608C7" w:rsidRDefault="001608C7" w:rsidP="001608C7">
            <w:pPr>
              <w:rPr>
                <w:sz w:val="20"/>
                <w:szCs w:val="20"/>
              </w:rPr>
            </w:pPr>
            <w:r w:rsidRPr="001608C7">
              <w:rPr>
                <w:sz w:val="20"/>
                <w:szCs w:val="20"/>
              </w:rPr>
              <w:t>Students will be introduced to the project and will explore the features of a newspaper in both print and on-line.  Students will compare and contrast. Students will learn about and explore the inverted pyramid method of article writing.</w:t>
            </w:r>
          </w:p>
        </w:tc>
        <w:tc>
          <w:tcPr>
            <w:tcW w:w="3708" w:type="dxa"/>
          </w:tcPr>
          <w:p w:rsidR="001608C7" w:rsidRPr="001608C7" w:rsidRDefault="001608C7" w:rsidP="001608C7">
            <w:pPr>
              <w:rPr>
                <w:sz w:val="20"/>
                <w:szCs w:val="20"/>
              </w:rPr>
            </w:pPr>
            <w:r w:rsidRPr="001608C7">
              <w:rPr>
                <w:sz w:val="20"/>
                <w:szCs w:val="20"/>
              </w:rPr>
              <w:t>Students should share information with their families, select top book choices and have their selections signed.</w:t>
            </w:r>
          </w:p>
        </w:tc>
      </w:tr>
      <w:tr w:rsidR="001608C7" w:rsidTr="001608C7">
        <w:tc>
          <w:tcPr>
            <w:tcW w:w="828" w:type="dxa"/>
          </w:tcPr>
          <w:p w:rsidR="001608C7" w:rsidRPr="001608C7" w:rsidRDefault="001608C7" w:rsidP="001608C7">
            <w:pPr>
              <w:rPr>
                <w:sz w:val="20"/>
                <w:szCs w:val="20"/>
              </w:rPr>
            </w:pPr>
            <w:r w:rsidRPr="001608C7">
              <w:rPr>
                <w:sz w:val="20"/>
                <w:szCs w:val="20"/>
              </w:rPr>
              <w:t>2</w:t>
            </w:r>
          </w:p>
        </w:tc>
        <w:tc>
          <w:tcPr>
            <w:tcW w:w="5040" w:type="dxa"/>
          </w:tcPr>
          <w:p w:rsidR="001608C7" w:rsidRPr="001608C7" w:rsidRDefault="001608C7" w:rsidP="001608C7">
            <w:pPr>
              <w:rPr>
                <w:sz w:val="20"/>
                <w:szCs w:val="20"/>
              </w:rPr>
            </w:pPr>
            <w:r w:rsidRPr="001608C7">
              <w:rPr>
                <w:sz w:val="20"/>
                <w:szCs w:val="20"/>
              </w:rPr>
              <w:t>Students will receive their novels and be given examples of how to record their ideas as they read.  They will be instructed on how to use the planning sheets.  They will also complete their reading schedule plan.</w:t>
            </w:r>
          </w:p>
        </w:tc>
        <w:tc>
          <w:tcPr>
            <w:tcW w:w="3708" w:type="dxa"/>
          </w:tcPr>
          <w:p w:rsidR="001608C7" w:rsidRPr="001608C7" w:rsidRDefault="001608C7" w:rsidP="001608C7">
            <w:pPr>
              <w:rPr>
                <w:sz w:val="20"/>
                <w:szCs w:val="20"/>
              </w:rPr>
            </w:pPr>
            <w:r w:rsidRPr="001608C7">
              <w:rPr>
                <w:sz w:val="20"/>
                <w:szCs w:val="20"/>
              </w:rPr>
              <w:t xml:space="preserve">Students should begin their reading immediately keeping up with vocabulary as they progress through the novel.  </w:t>
            </w:r>
          </w:p>
        </w:tc>
      </w:tr>
      <w:tr w:rsidR="001608C7" w:rsidTr="001608C7">
        <w:tc>
          <w:tcPr>
            <w:tcW w:w="828" w:type="dxa"/>
          </w:tcPr>
          <w:p w:rsidR="001608C7" w:rsidRPr="001608C7" w:rsidRDefault="001608C7" w:rsidP="001608C7">
            <w:pPr>
              <w:rPr>
                <w:sz w:val="20"/>
                <w:szCs w:val="20"/>
              </w:rPr>
            </w:pPr>
            <w:r w:rsidRPr="001608C7">
              <w:rPr>
                <w:sz w:val="20"/>
                <w:szCs w:val="20"/>
              </w:rPr>
              <w:t>3</w:t>
            </w:r>
          </w:p>
        </w:tc>
        <w:tc>
          <w:tcPr>
            <w:tcW w:w="5040" w:type="dxa"/>
          </w:tcPr>
          <w:p w:rsidR="001608C7" w:rsidRPr="001608C7" w:rsidRDefault="001608C7" w:rsidP="001608C7">
            <w:pPr>
              <w:rPr>
                <w:sz w:val="20"/>
                <w:szCs w:val="20"/>
              </w:rPr>
            </w:pPr>
            <w:r w:rsidRPr="001608C7">
              <w:rPr>
                <w:sz w:val="20"/>
                <w:szCs w:val="20"/>
              </w:rPr>
              <w:t>Students will discuss character, setting, and main events they’ve encountered thus far. Students will decide upon a newspaper title based on this information.</w:t>
            </w:r>
          </w:p>
        </w:tc>
        <w:tc>
          <w:tcPr>
            <w:tcW w:w="3708" w:type="dxa"/>
          </w:tcPr>
          <w:p w:rsidR="001608C7" w:rsidRPr="001608C7" w:rsidRDefault="001608C7" w:rsidP="001608C7">
            <w:pPr>
              <w:rPr>
                <w:sz w:val="20"/>
                <w:szCs w:val="20"/>
              </w:rPr>
            </w:pPr>
            <w:r w:rsidRPr="001608C7">
              <w:rPr>
                <w:sz w:val="20"/>
                <w:szCs w:val="20"/>
              </w:rPr>
              <w:t>Students should continue reading and recording new vocabulary.  Students may begin planning articles.</w:t>
            </w:r>
          </w:p>
        </w:tc>
      </w:tr>
      <w:tr w:rsidR="001608C7" w:rsidTr="001608C7">
        <w:tc>
          <w:tcPr>
            <w:tcW w:w="828" w:type="dxa"/>
          </w:tcPr>
          <w:p w:rsidR="001608C7" w:rsidRPr="001608C7" w:rsidRDefault="001608C7" w:rsidP="001608C7">
            <w:pPr>
              <w:rPr>
                <w:sz w:val="20"/>
                <w:szCs w:val="20"/>
              </w:rPr>
            </w:pPr>
            <w:r w:rsidRPr="001608C7">
              <w:rPr>
                <w:sz w:val="20"/>
                <w:szCs w:val="20"/>
              </w:rPr>
              <w:t>4</w:t>
            </w:r>
          </w:p>
        </w:tc>
        <w:tc>
          <w:tcPr>
            <w:tcW w:w="5040" w:type="dxa"/>
          </w:tcPr>
          <w:p w:rsidR="001608C7" w:rsidRPr="001608C7" w:rsidRDefault="001608C7" w:rsidP="001608C7">
            <w:pPr>
              <w:rPr>
                <w:sz w:val="20"/>
                <w:szCs w:val="20"/>
              </w:rPr>
            </w:pPr>
            <w:r w:rsidRPr="001608C7">
              <w:rPr>
                <w:sz w:val="20"/>
                <w:szCs w:val="20"/>
              </w:rPr>
              <w:t>Students will discuss how point-of-view may come into play and how extra research may improve the quality of their articles.  They will be given time to work on their article planning sheets in class.</w:t>
            </w:r>
          </w:p>
        </w:tc>
        <w:tc>
          <w:tcPr>
            <w:tcW w:w="3708" w:type="dxa"/>
          </w:tcPr>
          <w:p w:rsidR="001608C7" w:rsidRPr="001608C7" w:rsidRDefault="001608C7" w:rsidP="001608C7">
            <w:pPr>
              <w:rPr>
                <w:sz w:val="20"/>
                <w:szCs w:val="20"/>
              </w:rPr>
            </w:pPr>
            <w:r w:rsidRPr="001608C7">
              <w:rPr>
                <w:sz w:val="20"/>
                <w:szCs w:val="20"/>
              </w:rPr>
              <w:t>Students should continue reading, recording new vocabulary and planning articles.  They should have their novel completed by Dec. 7.</w:t>
            </w:r>
          </w:p>
        </w:tc>
      </w:tr>
      <w:tr w:rsidR="001608C7" w:rsidTr="001608C7">
        <w:tc>
          <w:tcPr>
            <w:tcW w:w="828" w:type="dxa"/>
          </w:tcPr>
          <w:p w:rsidR="001608C7" w:rsidRPr="001608C7" w:rsidRDefault="001608C7" w:rsidP="001608C7">
            <w:pPr>
              <w:rPr>
                <w:sz w:val="20"/>
                <w:szCs w:val="20"/>
              </w:rPr>
            </w:pPr>
            <w:r w:rsidRPr="001608C7">
              <w:rPr>
                <w:sz w:val="20"/>
                <w:szCs w:val="20"/>
              </w:rPr>
              <w:t>5</w:t>
            </w:r>
          </w:p>
        </w:tc>
        <w:tc>
          <w:tcPr>
            <w:tcW w:w="5040" w:type="dxa"/>
          </w:tcPr>
          <w:p w:rsidR="001608C7" w:rsidRPr="001608C7" w:rsidRDefault="001608C7" w:rsidP="001608C7">
            <w:pPr>
              <w:rPr>
                <w:sz w:val="20"/>
                <w:szCs w:val="20"/>
              </w:rPr>
            </w:pPr>
            <w:r w:rsidRPr="001608C7">
              <w:rPr>
                <w:sz w:val="20"/>
                <w:szCs w:val="20"/>
              </w:rPr>
              <w:t>Students should have completed their novels. The majority of class time will be devoted to planning and beginning work on projects.</w:t>
            </w:r>
          </w:p>
        </w:tc>
        <w:tc>
          <w:tcPr>
            <w:tcW w:w="3708" w:type="dxa"/>
          </w:tcPr>
          <w:p w:rsidR="001608C7" w:rsidRPr="001608C7" w:rsidRDefault="001608C7" w:rsidP="001608C7">
            <w:pPr>
              <w:rPr>
                <w:sz w:val="20"/>
                <w:szCs w:val="20"/>
              </w:rPr>
            </w:pPr>
            <w:r w:rsidRPr="001608C7">
              <w:rPr>
                <w:sz w:val="20"/>
                <w:szCs w:val="20"/>
              </w:rPr>
              <w:t>Students may work on extra research or planning at home.</w:t>
            </w:r>
          </w:p>
        </w:tc>
      </w:tr>
      <w:tr w:rsidR="001608C7" w:rsidTr="001608C7">
        <w:tc>
          <w:tcPr>
            <w:tcW w:w="828" w:type="dxa"/>
          </w:tcPr>
          <w:p w:rsidR="001608C7" w:rsidRPr="001608C7" w:rsidRDefault="001608C7" w:rsidP="001608C7">
            <w:pPr>
              <w:rPr>
                <w:sz w:val="20"/>
                <w:szCs w:val="20"/>
              </w:rPr>
            </w:pPr>
            <w:r w:rsidRPr="001608C7">
              <w:rPr>
                <w:sz w:val="20"/>
                <w:szCs w:val="20"/>
              </w:rPr>
              <w:t>6</w:t>
            </w:r>
          </w:p>
        </w:tc>
        <w:tc>
          <w:tcPr>
            <w:tcW w:w="5040" w:type="dxa"/>
          </w:tcPr>
          <w:p w:rsidR="001608C7" w:rsidRPr="001608C7" w:rsidRDefault="001608C7" w:rsidP="001608C7">
            <w:pPr>
              <w:rPr>
                <w:sz w:val="20"/>
                <w:szCs w:val="20"/>
              </w:rPr>
            </w:pPr>
            <w:r w:rsidRPr="001608C7">
              <w:rPr>
                <w:sz w:val="20"/>
                <w:szCs w:val="20"/>
              </w:rPr>
              <w:t>Students will work on projects.</w:t>
            </w:r>
          </w:p>
        </w:tc>
        <w:tc>
          <w:tcPr>
            <w:tcW w:w="3708" w:type="dxa"/>
          </w:tcPr>
          <w:p w:rsidR="001608C7" w:rsidRPr="001608C7" w:rsidRDefault="001608C7" w:rsidP="001608C7">
            <w:pPr>
              <w:rPr>
                <w:sz w:val="20"/>
                <w:szCs w:val="20"/>
              </w:rPr>
            </w:pPr>
            <w:r w:rsidRPr="001608C7">
              <w:rPr>
                <w:sz w:val="20"/>
                <w:szCs w:val="20"/>
              </w:rPr>
              <w:t>Students may work on extra research or planning at home.</w:t>
            </w:r>
          </w:p>
        </w:tc>
      </w:tr>
      <w:tr w:rsidR="001608C7" w:rsidTr="001608C7">
        <w:tc>
          <w:tcPr>
            <w:tcW w:w="828" w:type="dxa"/>
          </w:tcPr>
          <w:p w:rsidR="001608C7" w:rsidRPr="001608C7" w:rsidRDefault="001608C7" w:rsidP="001608C7">
            <w:pPr>
              <w:rPr>
                <w:sz w:val="20"/>
                <w:szCs w:val="20"/>
              </w:rPr>
            </w:pPr>
            <w:r w:rsidRPr="001608C7">
              <w:rPr>
                <w:sz w:val="20"/>
                <w:szCs w:val="20"/>
              </w:rPr>
              <w:t>7</w:t>
            </w:r>
          </w:p>
        </w:tc>
        <w:tc>
          <w:tcPr>
            <w:tcW w:w="5040" w:type="dxa"/>
          </w:tcPr>
          <w:p w:rsidR="001608C7" w:rsidRPr="001608C7" w:rsidRDefault="001608C7" w:rsidP="001608C7">
            <w:pPr>
              <w:rPr>
                <w:sz w:val="20"/>
                <w:szCs w:val="20"/>
              </w:rPr>
            </w:pPr>
            <w:r w:rsidRPr="001608C7">
              <w:rPr>
                <w:sz w:val="20"/>
                <w:szCs w:val="20"/>
              </w:rPr>
              <w:t>Students will work on projects.</w:t>
            </w:r>
          </w:p>
        </w:tc>
        <w:tc>
          <w:tcPr>
            <w:tcW w:w="3708" w:type="dxa"/>
          </w:tcPr>
          <w:p w:rsidR="001608C7" w:rsidRPr="001608C7" w:rsidRDefault="001608C7" w:rsidP="001608C7">
            <w:pPr>
              <w:rPr>
                <w:sz w:val="20"/>
                <w:szCs w:val="20"/>
              </w:rPr>
            </w:pPr>
            <w:r w:rsidRPr="001608C7">
              <w:rPr>
                <w:sz w:val="20"/>
                <w:szCs w:val="20"/>
              </w:rPr>
              <w:t>Students may work on extra research or planning at home.</w:t>
            </w:r>
          </w:p>
        </w:tc>
      </w:tr>
      <w:tr w:rsidR="001608C7" w:rsidTr="001608C7">
        <w:tc>
          <w:tcPr>
            <w:tcW w:w="828" w:type="dxa"/>
          </w:tcPr>
          <w:p w:rsidR="001608C7" w:rsidRPr="001608C7" w:rsidRDefault="001608C7" w:rsidP="001608C7">
            <w:pPr>
              <w:rPr>
                <w:sz w:val="20"/>
                <w:szCs w:val="20"/>
              </w:rPr>
            </w:pPr>
            <w:r w:rsidRPr="001608C7">
              <w:rPr>
                <w:sz w:val="20"/>
                <w:szCs w:val="20"/>
              </w:rPr>
              <w:t>8</w:t>
            </w:r>
          </w:p>
        </w:tc>
        <w:tc>
          <w:tcPr>
            <w:tcW w:w="5040" w:type="dxa"/>
          </w:tcPr>
          <w:p w:rsidR="001608C7" w:rsidRPr="001608C7" w:rsidRDefault="001608C7" w:rsidP="001608C7">
            <w:pPr>
              <w:rPr>
                <w:sz w:val="20"/>
                <w:szCs w:val="20"/>
              </w:rPr>
            </w:pPr>
            <w:r w:rsidRPr="001608C7">
              <w:rPr>
                <w:sz w:val="20"/>
                <w:szCs w:val="20"/>
              </w:rPr>
              <w:t>Projects will be completed.</w:t>
            </w:r>
          </w:p>
        </w:tc>
        <w:tc>
          <w:tcPr>
            <w:tcW w:w="3708" w:type="dxa"/>
          </w:tcPr>
          <w:p w:rsidR="001608C7" w:rsidRPr="001608C7" w:rsidRDefault="001608C7" w:rsidP="001608C7">
            <w:pPr>
              <w:rPr>
                <w:sz w:val="20"/>
                <w:szCs w:val="20"/>
              </w:rPr>
            </w:pPr>
            <w:r w:rsidRPr="001608C7">
              <w:rPr>
                <w:sz w:val="20"/>
                <w:szCs w:val="20"/>
              </w:rPr>
              <w:t>Self-Evaluations should be completed before their next class.  They should consider the final discussion questions for when they are presenting their projects to their classmates.</w:t>
            </w:r>
          </w:p>
        </w:tc>
      </w:tr>
      <w:tr w:rsidR="001608C7" w:rsidTr="001608C7">
        <w:tc>
          <w:tcPr>
            <w:tcW w:w="828" w:type="dxa"/>
          </w:tcPr>
          <w:p w:rsidR="001608C7" w:rsidRPr="001608C7" w:rsidRDefault="001608C7" w:rsidP="001608C7">
            <w:pPr>
              <w:rPr>
                <w:sz w:val="20"/>
                <w:szCs w:val="20"/>
              </w:rPr>
            </w:pPr>
            <w:r w:rsidRPr="001608C7">
              <w:rPr>
                <w:sz w:val="20"/>
                <w:szCs w:val="20"/>
              </w:rPr>
              <w:t>9</w:t>
            </w:r>
          </w:p>
        </w:tc>
        <w:tc>
          <w:tcPr>
            <w:tcW w:w="5040" w:type="dxa"/>
          </w:tcPr>
          <w:p w:rsidR="001608C7" w:rsidRPr="001608C7" w:rsidRDefault="001608C7" w:rsidP="001608C7">
            <w:pPr>
              <w:rPr>
                <w:sz w:val="20"/>
                <w:szCs w:val="20"/>
              </w:rPr>
            </w:pPr>
            <w:r w:rsidRPr="001608C7">
              <w:rPr>
                <w:sz w:val="20"/>
                <w:szCs w:val="20"/>
              </w:rPr>
              <w:t>Projects will be shared.</w:t>
            </w:r>
          </w:p>
        </w:tc>
        <w:tc>
          <w:tcPr>
            <w:tcW w:w="3708" w:type="dxa"/>
          </w:tcPr>
          <w:p w:rsidR="001608C7" w:rsidRPr="001608C7" w:rsidRDefault="001608C7" w:rsidP="001608C7">
            <w:pPr>
              <w:rPr>
                <w:sz w:val="20"/>
                <w:szCs w:val="20"/>
              </w:rPr>
            </w:pPr>
          </w:p>
        </w:tc>
      </w:tr>
    </w:tbl>
    <w:p w:rsidR="001608C7" w:rsidRDefault="001608C7" w:rsidP="001608C7"/>
    <w:sectPr w:rsidR="001608C7" w:rsidSect="003B2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08C7"/>
    <w:rsid w:val="001608C7"/>
    <w:rsid w:val="003B2AF0"/>
    <w:rsid w:val="00AD3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8C7"/>
    <w:rPr>
      <w:color w:val="0000FF" w:themeColor="hyperlink"/>
      <w:u w:val="single"/>
    </w:rPr>
  </w:style>
  <w:style w:type="table" w:styleId="TableGrid">
    <w:name w:val="Table Grid"/>
    <w:basedOn w:val="TableNormal"/>
    <w:uiPriority w:val="59"/>
    <w:rsid w:val="00160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eenhopeaig.weebly.com/4th-grade-reading-q2.html" TargetMode="External"/><Relationship Id="rId4" Type="http://schemas.openxmlformats.org/officeDocument/2006/relationships/hyperlink" Target="http://greenhopeaig.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480</Words>
  <Characters>2741</Characters>
  <Application>Microsoft Office Word</Application>
  <DocSecurity>0</DocSecurity>
  <Lines>22</Lines>
  <Paragraphs>6</Paragraphs>
  <ScaleCrop>false</ScaleCrop>
  <Company>Wake County Schools</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1</cp:revision>
  <cp:lastPrinted>2012-10-24T16:25:00Z</cp:lastPrinted>
  <dcterms:created xsi:type="dcterms:W3CDTF">2012-10-24T16:12:00Z</dcterms:created>
  <dcterms:modified xsi:type="dcterms:W3CDTF">2012-10-24T16:27:00Z</dcterms:modified>
</cp:coreProperties>
</file>