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0C0377">
      <w:r>
        <w:rPr>
          <w:noProof/>
          <w:lang w:eastAsia="zh-TW"/>
        </w:rPr>
        <w:pict>
          <v:shapetype id="_x0000_t202" coordsize="21600,21600" o:spt="202" path="m,l,21600r21600,l21600,xe">
            <v:stroke joinstyle="miter"/>
            <v:path gradientshapeok="t" o:connecttype="rect"/>
          </v:shapetype>
          <v:shape id="_x0000_s1028" type="#_x0000_t202" style="position:absolute;margin-left:-24.75pt;margin-top:139.5pt;width:516pt;height:277.5pt;z-index:251664384;mso-width-relative:margin;mso-height-relative:margin">
            <v:textbox>
              <w:txbxContent>
                <w:tbl>
                  <w:tblPr>
                    <w:tblW w:w="0" w:type="auto"/>
                    <w:shd w:val="clear" w:color="auto" w:fill="FFFFFF"/>
                    <w:tblCellMar>
                      <w:top w:w="15" w:type="dxa"/>
                      <w:left w:w="15" w:type="dxa"/>
                      <w:bottom w:w="15" w:type="dxa"/>
                      <w:right w:w="15" w:type="dxa"/>
                    </w:tblCellMar>
                    <w:tblLook w:val="04A0"/>
                  </w:tblPr>
                  <w:tblGrid>
                    <w:gridCol w:w="844"/>
                    <w:gridCol w:w="9382"/>
                  </w:tblGrid>
                  <w:tr w:rsidR="000C0377" w:rsidRPr="000C0377" w:rsidTr="000C0377">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b/>
                            <w:color w:val="111111"/>
                            <w:sz w:val="20"/>
                            <w:szCs w:val="20"/>
                          </w:rPr>
                        </w:pPr>
                        <w:r w:rsidRPr="000C0377">
                          <w:rPr>
                            <w:rFonts w:ascii="Arial" w:eastAsia="Times New Roman" w:hAnsi="Arial" w:cs="Arial"/>
                            <w:b/>
                            <w:color w:val="111111"/>
                            <w:sz w:val="20"/>
                            <w:szCs w:val="20"/>
                          </w:rPr>
                          <w:t>5.G.1</w:t>
                        </w:r>
                      </w:p>
                    </w:tc>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color w:val="111111"/>
                            <w:sz w:val="24"/>
                            <w:szCs w:val="24"/>
                          </w:rPr>
                        </w:pPr>
                        <w:r w:rsidRPr="000C0377">
                          <w:rPr>
                            <w:rFonts w:ascii="Arial" w:eastAsia="Times New Roman" w:hAnsi="Arial" w:cs="Arial"/>
                            <w:color w:val="111111"/>
                            <w:sz w:val="24"/>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0C0377">
                          <w:rPr>
                            <w:rFonts w:ascii="Arial" w:eastAsia="Times New Roman" w:hAnsi="Arial" w:cs="Arial"/>
                            <w:i/>
                            <w:iCs/>
                            <w:color w:val="111111"/>
                            <w:sz w:val="24"/>
                            <w:szCs w:val="24"/>
                          </w:rPr>
                          <w:t>x</w:t>
                        </w:r>
                        <w:r w:rsidRPr="000C0377">
                          <w:rPr>
                            <w:rFonts w:ascii="Arial" w:eastAsia="Times New Roman" w:hAnsi="Arial" w:cs="Arial"/>
                            <w:color w:val="111111"/>
                            <w:sz w:val="24"/>
                            <w:szCs w:val="24"/>
                          </w:rPr>
                          <w:t>-axis and </w:t>
                        </w:r>
                        <w:r w:rsidRPr="000C0377">
                          <w:rPr>
                            <w:rFonts w:ascii="Arial" w:eastAsia="Times New Roman" w:hAnsi="Arial" w:cs="Arial"/>
                            <w:i/>
                            <w:iCs/>
                            <w:color w:val="111111"/>
                            <w:sz w:val="24"/>
                            <w:szCs w:val="24"/>
                          </w:rPr>
                          <w:t>x</w:t>
                        </w:r>
                        <w:r w:rsidRPr="000C0377">
                          <w:rPr>
                            <w:rFonts w:ascii="Arial" w:eastAsia="Times New Roman" w:hAnsi="Arial" w:cs="Arial"/>
                            <w:color w:val="111111"/>
                            <w:sz w:val="24"/>
                            <w:szCs w:val="24"/>
                          </w:rPr>
                          <w:t>-coordinate, </w:t>
                        </w:r>
                        <w:r w:rsidRPr="000C0377">
                          <w:rPr>
                            <w:rFonts w:ascii="Arial" w:eastAsia="Times New Roman" w:hAnsi="Arial" w:cs="Arial"/>
                            <w:i/>
                            <w:iCs/>
                            <w:color w:val="111111"/>
                            <w:sz w:val="24"/>
                            <w:szCs w:val="24"/>
                          </w:rPr>
                          <w:t>y</w:t>
                        </w:r>
                        <w:r w:rsidRPr="000C0377">
                          <w:rPr>
                            <w:rFonts w:ascii="Arial" w:eastAsia="Times New Roman" w:hAnsi="Arial" w:cs="Arial"/>
                            <w:color w:val="111111"/>
                            <w:sz w:val="24"/>
                            <w:szCs w:val="24"/>
                          </w:rPr>
                          <w:t>-axis and</w:t>
                        </w:r>
                        <w:r w:rsidRPr="000C0377">
                          <w:rPr>
                            <w:rFonts w:ascii="Arial" w:eastAsia="Times New Roman" w:hAnsi="Arial" w:cs="Arial"/>
                            <w:i/>
                            <w:iCs/>
                            <w:color w:val="111111"/>
                            <w:sz w:val="24"/>
                            <w:szCs w:val="24"/>
                          </w:rPr>
                          <w:t> y</w:t>
                        </w:r>
                        <w:r w:rsidRPr="000C0377">
                          <w:rPr>
                            <w:rFonts w:ascii="Arial" w:eastAsia="Times New Roman" w:hAnsi="Arial" w:cs="Arial"/>
                            <w:color w:val="111111"/>
                            <w:sz w:val="24"/>
                            <w:szCs w:val="24"/>
                          </w:rPr>
                          <w:t>-coordinate).</w:t>
                        </w:r>
                      </w:p>
                    </w:tc>
                  </w:tr>
                  <w:tr w:rsidR="000C0377" w:rsidRPr="000C0377" w:rsidTr="000C0377">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b/>
                            <w:color w:val="111111"/>
                            <w:sz w:val="20"/>
                            <w:szCs w:val="20"/>
                          </w:rPr>
                        </w:pPr>
                        <w:r w:rsidRPr="000C0377">
                          <w:rPr>
                            <w:rFonts w:ascii="Arial" w:eastAsia="Times New Roman" w:hAnsi="Arial" w:cs="Arial"/>
                            <w:b/>
                            <w:color w:val="111111"/>
                            <w:sz w:val="20"/>
                            <w:szCs w:val="20"/>
                          </w:rPr>
                          <w:t>5.G.2</w:t>
                        </w:r>
                      </w:p>
                    </w:tc>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color w:val="111111"/>
                            <w:sz w:val="24"/>
                            <w:szCs w:val="24"/>
                          </w:rPr>
                        </w:pPr>
                        <w:r w:rsidRPr="000C0377">
                          <w:rPr>
                            <w:rFonts w:ascii="Arial" w:eastAsia="Times New Roman" w:hAnsi="Arial" w:cs="Arial"/>
                            <w:color w:val="111111"/>
                            <w:sz w:val="24"/>
                            <w:szCs w:val="24"/>
                          </w:rPr>
                          <w:t>Represent real world and mathematical problems by graphing points in the first quadrant of the coordinate plane, and interpret coordinate values of points in the context of the situation.</w:t>
                        </w:r>
                      </w:p>
                    </w:tc>
                  </w:tr>
                  <w:tr w:rsidR="000C0377" w:rsidRPr="000C0377" w:rsidTr="000C0377">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b/>
                            <w:color w:val="111111"/>
                            <w:sz w:val="20"/>
                            <w:szCs w:val="20"/>
                          </w:rPr>
                        </w:pPr>
                        <w:r w:rsidRPr="000C0377">
                          <w:rPr>
                            <w:rFonts w:ascii="Arial" w:eastAsia="Times New Roman" w:hAnsi="Arial" w:cs="Arial"/>
                            <w:b/>
                            <w:color w:val="111111"/>
                            <w:sz w:val="20"/>
                            <w:szCs w:val="20"/>
                          </w:rPr>
                          <w:t>5.OA.3</w:t>
                        </w:r>
                      </w:p>
                    </w:tc>
                    <w:tc>
                      <w:tcPr>
                        <w:tcW w:w="0" w:type="auto"/>
                        <w:shd w:val="clear" w:color="auto" w:fill="FFFFFF"/>
                        <w:tcMar>
                          <w:top w:w="45" w:type="dxa"/>
                          <w:left w:w="105" w:type="dxa"/>
                          <w:bottom w:w="30" w:type="dxa"/>
                          <w:right w:w="105" w:type="dxa"/>
                        </w:tcMar>
                        <w:hideMark/>
                      </w:tcPr>
                      <w:p w:rsidR="000C0377" w:rsidRPr="000C0377" w:rsidRDefault="000C0377" w:rsidP="000C0377">
                        <w:pPr>
                          <w:spacing w:after="0" w:line="240" w:lineRule="auto"/>
                          <w:rPr>
                            <w:rFonts w:ascii="Arial" w:eastAsia="Times New Roman" w:hAnsi="Arial" w:cs="Arial"/>
                            <w:color w:val="111111"/>
                            <w:sz w:val="24"/>
                            <w:szCs w:val="24"/>
                          </w:rPr>
                        </w:pPr>
                        <w:r w:rsidRPr="000C0377">
                          <w:rPr>
                            <w:rFonts w:ascii="Arial" w:eastAsia="Times New Roman" w:hAnsi="Arial" w:cs="Arial"/>
                            <w:color w:val="111111"/>
                            <w:sz w:val="24"/>
                            <w:szCs w:val="24"/>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r>
                </w:tbl>
                <w:p w:rsidR="00781197" w:rsidRDefault="00781197"/>
              </w:txbxContent>
            </v:textbox>
          </v:shape>
        </w:pict>
      </w:r>
      <w:r w:rsidR="00360146">
        <w:rPr>
          <w:noProof/>
          <w:lang w:eastAsia="zh-TW"/>
        </w:rPr>
        <w:pict>
          <v:shape id="_x0000_s1027" type="#_x0000_t202" style="position:absolute;margin-left:-24.75pt;margin-top:42.1pt;width:516.4pt;height:89.15pt;z-index:251662336;mso-width-relative:margin;mso-height-relative:margin">
            <v:textbox>
              <w:txbxContent>
                <w:p w:rsidR="00781197" w:rsidRPr="000C0377" w:rsidRDefault="000C0377">
                  <w:pPr>
                    <w:rPr>
                      <w:sz w:val="24"/>
                      <w:szCs w:val="24"/>
                    </w:rPr>
                  </w:pPr>
                  <w:r w:rsidRPr="000C0377">
                    <w:rPr>
                      <w:rFonts w:ascii="Arial" w:hAnsi="Arial" w:cs="Arial"/>
                      <w:color w:val="3B3B3B"/>
                      <w:sz w:val="24"/>
                      <w:szCs w:val="24"/>
                      <w:shd w:val="clear" w:color="auto" w:fill="FFFFFF"/>
                    </w:rPr>
                    <w:t>Students will explore the four quadrants of the coordinate plane in relationship to graphing and mapping through various applications.  Ultimately, they will develop their own map of a specific location at Green Hope Elementary to aid a fellow classmate in a treasure hunt of their own creation.  They will be expected to use appropriate vocabulary, labels, legends, and detailed clues to assist their partner in their treasure hunt.</w:t>
                  </w:r>
                </w:p>
                <w:p w:rsidR="00781197" w:rsidRDefault="00781197">
                  <w:pPr>
                    <w:rPr>
                      <w:sz w:val="24"/>
                      <w:szCs w:val="24"/>
                    </w:rPr>
                  </w:pPr>
                </w:p>
                <w:p w:rsidR="00781197" w:rsidRPr="00781197" w:rsidRDefault="00781197">
                  <w:pPr>
                    <w:rPr>
                      <w:sz w:val="24"/>
                      <w:szCs w:val="24"/>
                    </w:rPr>
                  </w:pPr>
                </w:p>
              </w:txbxContent>
            </v:textbox>
          </v:shape>
        </w:pict>
      </w:r>
      <w:r w:rsidR="00360146">
        <w:rPr>
          <w:noProof/>
          <w:lang w:eastAsia="zh-TW"/>
        </w:rPr>
        <w:pict>
          <v:shape id="_x0000_s1029" type="#_x0000_t202" style="position:absolute;margin-left:47.25pt;margin-top:499.5pt;width:516pt;height:247.5pt;z-index:251666432;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781197" w:rsidRPr="00781197" w:rsidRDefault="00781197" w:rsidP="00781197">
                  <w:pPr>
                    <w:spacing w:after="0" w:line="240" w:lineRule="auto"/>
                    <w:jc w:val="center"/>
                    <w:rPr>
                      <w:sz w:val="40"/>
                      <w:szCs w:val="40"/>
                    </w:rPr>
                  </w:pPr>
                  <w:r>
                    <w:rPr>
                      <w:sz w:val="40"/>
                      <w:szCs w:val="40"/>
                    </w:rPr>
                    <w:t>Final Unit Evaluation</w:t>
                  </w:r>
                </w:p>
                <w:tbl>
                  <w:tblPr>
                    <w:tblStyle w:val="TableGrid"/>
                    <w:tblW w:w="0" w:type="auto"/>
                    <w:tblLook w:val="04A0"/>
                  </w:tblPr>
                  <w:tblGrid>
                    <w:gridCol w:w="5238"/>
                    <w:gridCol w:w="1710"/>
                    <w:gridCol w:w="1440"/>
                    <w:gridCol w:w="1440"/>
                  </w:tblGrid>
                  <w:tr w:rsidR="00781197" w:rsidTr="00781197">
                    <w:tc>
                      <w:tcPr>
                        <w:tcW w:w="5238" w:type="dxa"/>
                      </w:tcPr>
                      <w:p w:rsidR="00781197" w:rsidRPr="00781197" w:rsidRDefault="00781197" w:rsidP="00781197">
                        <w:pPr>
                          <w:jc w:val="center"/>
                          <w:rPr>
                            <w:rFonts w:asciiTheme="majorHAnsi" w:eastAsiaTheme="majorEastAsia" w:hAnsiTheme="majorHAnsi" w:cstheme="majorBidi"/>
                            <w:i/>
                            <w:iCs/>
                          </w:rPr>
                        </w:pPr>
                        <w:r w:rsidRPr="00781197">
                          <w:rPr>
                            <w:rFonts w:asciiTheme="majorHAnsi" w:eastAsiaTheme="majorEastAsia" w:hAnsiTheme="majorHAnsi" w:cstheme="majorBidi"/>
                            <w:i/>
                            <w:iCs/>
                          </w:rPr>
                          <w:t>Characteristic</w:t>
                        </w:r>
                      </w:p>
                      <w:p w:rsidR="00781197" w:rsidRPr="00781197" w:rsidRDefault="00781197" w:rsidP="00781197">
                        <w:pPr>
                          <w:jc w:val="center"/>
                          <w:rPr>
                            <w:rFonts w:asciiTheme="majorHAnsi" w:eastAsiaTheme="majorEastAsia" w:hAnsiTheme="majorHAnsi" w:cstheme="majorBidi"/>
                            <w:i/>
                            <w:iCs/>
                          </w:rPr>
                        </w:pPr>
                        <w:r w:rsidRPr="00781197">
                          <w:rPr>
                            <w:rFonts w:asciiTheme="majorHAnsi" w:eastAsiaTheme="majorEastAsia" w:hAnsiTheme="majorHAnsi" w:cstheme="majorBidi"/>
                            <w:i/>
                            <w:iCs/>
                          </w:rPr>
                          <w:t>of Gifted Students</w:t>
                        </w:r>
                      </w:p>
                    </w:tc>
                    <w:tc>
                      <w:tcPr>
                        <w:tcW w:w="1710" w:type="dxa"/>
                      </w:tcPr>
                      <w:p w:rsidR="00781197" w:rsidRPr="00781197" w:rsidRDefault="00781197" w:rsidP="00781197">
                        <w:pPr>
                          <w:jc w:val="center"/>
                          <w:rPr>
                            <w:rFonts w:asciiTheme="majorHAnsi" w:eastAsiaTheme="majorEastAsia" w:hAnsiTheme="majorHAnsi" w:cstheme="majorBidi"/>
                            <w:i/>
                            <w:iCs/>
                          </w:rPr>
                        </w:pPr>
                        <w:r w:rsidRPr="00781197">
                          <w:rPr>
                            <w:rFonts w:asciiTheme="majorHAnsi" w:eastAsiaTheme="majorEastAsia" w:hAnsiTheme="majorHAnsi" w:cstheme="majorBidi"/>
                            <w:b/>
                            <w:i/>
                            <w:iCs/>
                          </w:rPr>
                          <w:t>P</w:t>
                        </w:r>
                        <w:r w:rsidRPr="00781197">
                          <w:rPr>
                            <w:rFonts w:asciiTheme="majorHAnsi" w:eastAsiaTheme="majorEastAsia" w:hAnsiTheme="majorHAnsi" w:cstheme="majorBidi"/>
                            <w:i/>
                            <w:iCs/>
                          </w:rPr>
                          <w:br/>
                          <w:t>Needs Practice</w:t>
                        </w:r>
                      </w:p>
                    </w:tc>
                    <w:tc>
                      <w:tcPr>
                        <w:tcW w:w="1440" w:type="dxa"/>
                      </w:tcPr>
                      <w:p w:rsidR="00781197" w:rsidRPr="00781197" w:rsidRDefault="00781197" w:rsidP="00781197">
                        <w:pPr>
                          <w:jc w:val="center"/>
                          <w:rPr>
                            <w:rFonts w:asciiTheme="majorHAnsi" w:eastAsiaTheme="majorEastAsia" w:hAnsiTheme="majorHAnsi" w:cstheme="majorBidi"/>
                            <w:b/>
                            <w:i/>
                            <w:iCs/>
                          </w:rPr>
                        </w:pPr>
                        <w:r w:rsidRPr="00781197">
                          <w:rPr>
                            <w:rFonts w:asciiTheme="majorHAnsi" w:eastAsiaTheme="majorEastAsia" w:hAnsiTheme="majorHAnsi" w:cstheme="majorBidi"/>
                            <w:b/>
                            <w:i/>
                            <w:iCs/>
                          </w:rPr>
                          <w:t>S</w:t>
                        </w:r>
                      </w:p>
                      <w:p w:rsidR="00781197" w:rsidRPr="00781197" w:rsidRDefault="00781197" w:rsidP="00781197">
                        <w:pPr>
                          <w:jc w:val="center"/>
                          <w:rPr>
                            <w:rFonts w:asciiTheme="majorHAnsi" w:eastAsiaTheme="majorEastAsia" w:hAnsiTheme="majorHAnsi" w:cstheme="majorBidi"/>
                            <w:i/>
                            <w:iCs/>
                          </w:rPr>
                        </w:pPr>
                        <w:r w:rsidRPr="00781197">
                          <w:rPr>
                            <w:rFonts w:asciiTheme="majorHAnsi" w:eastAsiaTheme="majorEastAsia" w:hAnsiTheme="majorHAnsi" w:cstheme="majorBidi"/>
                            <w:i/>
                            <w:iCs/>
                          </w:rPr>
                          <w:t>Satisfactory</w:t>
                        </w:r>
                      </w:p>
                    </w:tc>
                    <w:tc>
                      <w:tcPr>
                        <w:tcW w:w="1440" w:type="dxa"/>
                      </w:tcPr>
                      <w:p w:rsidR="00781197" w:rsidRPr="00781197" w:rsidRDefault="00781197" w:rsidP="00781197">
                        <w:pPr>
                          <w:jc w:val="center"/>
                          <w:rPr>
                            <w:rFonts w:asciiTheme="majorHAnsi" w:eastAsiaTheme="majorEastAsia" w:hAnsiTheme="majorHAnsi" w:cstheme="majorBidi"/>
                            <w:b/>
                            <w:i/>
                            <w:iCs/>
                          </w:rPr>
                        </w:pPr>
                        <w:r w:rsidRPr="00781197">
                          <w:rPr>
                            <w:rFonts w:asciiTheme="majorHAnsi" w:eastAsiaTheme="majorEastAsia" w:hAnsiTheme="majorHAnsi" w:cstheme="majorBidi"/>
                            <w:b/>
                            <w:i/>
                            <w:iCs/>
                          </w:rPr>
                          <w:t>O</w:t>
                        </w:r>
                      </w:p>
                      <w:p w:rsidR="00781197" w:rsidRPr="00781197" w:rsidRDefault="00781197" w:rsidP="00781197">
                        <w:pPr>
                          <w:jc w:val="center"/>
                          <w:rPr>
                            <w:rFonts w:asciiTheme="majorHAnsi" w:eastAsiaTheme="majorEastAsia" w:hAnsiTheme="majorHAnsi" w:cstheme="majorBidi"/>
                            <w:i/>
                            <w:iCs/>
                          </w:rPr>
                        </w:pPr>
                        <w:r w:rsidRPr="00781197">
                          <w:rPr>
                            <w:rFonts w:asciiTheme="majorHAnsi" w:eastAsiaTheme="majorEastAsia" w:hAnsiTheme="majorHAnsi" w:cstheme="majorBidi"/>
                            <w:i/>
                            <w:iCs/>
                          </w:rPr>
                          <w:t>Outstanding</w:t>
                        </w:r>
                      </w:p>
                    </w:tc>
                  </w:tr>
                  <w:tr w:rsidR="00781197" w:rsidTr="00781197">
                    <w:trPr>
                      <w:trHeight w:val="503"/>
                    </w:trPr>
                    <w:tc>
                      <w:tcPr>
                        <w:tcW w:w="5238" w:type="dxa"/>
                      </w:tcPr>
                      <w:p w:rsidR="00781197" w:rsidRPr="00781197" w:rsidRDefault="00781197" w:rsidP="00781197">
                        <w:pPr>
                          <w:rPr>
                            <w:rFonts w:asciiTheme="majorHAnsi" w:eastAsiaTheme="majorEastAsia" w:hAnsiTheme="majorHAnsi" w:cstheme="majorBidi"/>
                            <w:i/>
                            <w:iCs/>
                          </w:rPr>
                        </w:pPr>
                        <w:r>
                          <w:rPr>
                            <w:rFonts w:asciiTheme="majorHAnsi" w:eastAsiaTheme="majorEastAsia" w:hAnsiTheme="majorHAnsi" w:cstheme="majorBidi"/>
                            <w:i/>
                            <w:iCs/>
                          </w:rPr>
                          <w:t>Uses systematic questioning, problem-solving and decision making skills to solve problems and dig deeper into topics</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r w:rsidR="00781197" w:rsidTr="00781197">
                    <w:tc>
                      <w:tcPr>
                        <w:tcW w:w="5238" w:type="dxa"/>
                      </w:tcPr>
                      <w:p w:rsidR="00781197" w:rsidRPr="00781197" w:rsidRDefault="00781197" w:rsidP="00781197">
                        <w:pPr>
                          <w:rPr>
                            <w:rFonts w:asciiTheme="majorHAnsi" w:eastAsiaTheme="majorEastAsia" w:hAnsiTheme="majorHAnsi" w:cstheme="majorBidi"/>
                            <w:i/>
                            <w:iCs/>
                          </w:rPr>
                        </w:pPr>
                        <w:r w:rsidRPr="00781197">
                          <w:rPr>
                            <w:rFonts w:asciiTheme="majorHAnsi" w:eastAsiaTheme="majorEastAsia" w:hAnsiTheme="majorHAnsi" w:cstheme="majorBidi"/>
                            <w:i/>
                            <w:iCs/>
                          </w:rPr>
                          <w:t>Communicates creative ideas fluently through writing and speaking with adequate support and elaboration.</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r w:rsidR="00781197" w:rsidTr="00781197">
                    <w:tc>
                      <w:tcPr>
                        <w:tcW w:w="5238" w:type="dxa"/>
                      </w:tcPr>
                      <w:p w:rsidR="00781197" w:rsidRPr="00781197" w:rsidRDefault="00781197" w:rsidP="00781197">
                        <w:pPr>
                          <w:rPr>
                            <w:rFonts w:asciiTheme="majorHAnsi" w:eastAsiaTheme="majorEastAsia" w:hAnsiTheme="majorHAnsi" w:cstheme="majorBidi"/>
                            <w:i/>
                            <w:iCs/>
                          </w:rPr>
                        </w:pPr>
                        <w:r w:rsidRPr="00781197">
                          <w:rPr>
                            <w:rFonts w:asciiTheme="majorHAnsi" w:eastAsiaTheme="majorEastAsia" w:hAnsiTheme="majorHAnsi" w:cstheme="majorBidi"/>
                            <w:i/>
                            <w:iCs/>
                          </w:rPr>
                          <w:t>Evaluates and builds upon unit concepts by asking deep questions and developing new ideas.</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r w:rsidR="00781197" w:rsidTr="00781197">
                    <w:tc>
                      <w:tcPr>
                        <w:tcW w:w="5238" w:type="dxa"/>
                      </w:tcPr>
                      <w:p w:rsidR="00781197" w:rsidRPr="00781197" w:rsidRDefault="00781197" w:rsidP="00781197">
                        <w:pPr>
                          <w:rPr>
                            <w:rFonts w:asciiTheme="majorHAnsi" w:eastAsiaTheme="majorEastAsia" w:hAnsiTheme="majorHAnsi" w:cstheme="majorBidi"/>
                            <w:i/>
                            <w:iCs/>
                          </w:rPr>
                        </w:pPr>
                        <w:r>
                          <w:rPr>
                            <w:rFonts w:asciiTheme="majorHAnsi" w:eastAsiaTheme="majorEastAsia" w:hAnsiTheme="majorHAnsi" w:cstheme="majorBidi"/>
                            <w:i/>
                            <w:iCs/>
                          </w:rPr>
                          <w:t>Exhibits task commitment through perseverance, self-motivation, and concentration</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r w:rsidR="00781197" w:rsidTr="00781197">
                    <w:tc>
                      <w:tcPr>
                        <w:tcW w:w="5238" w:type="dxa"/>
                      </w:tcPr>
                      <w:p w:rsidR="00781197" w:rsidRPr="00781197" w:rsidRDefault="00781197" w:rsidP="00781197">
                        <w:pPr>
                          <w:rPr>
                            <w:rFonts w:asciiTheme="majorHAnsi" w:eastAsiaTheme="majorEastAsia" w:hAnsiTheme="majorHAnsi" w:cstheme="majorBidi"/>
                            <w:i/>
                            <w:iCs/>
                          </w:rPr>
                        </w:pPr>
                        <w:r>
                          <w:rPr>
                            <w:rFonts w:asciiTheme="majorHAnsi" w:eastAsiaTheme="majorEastAsia" w:hAnsiTheme="majorHAnsi" w:cstheme="majorBidi"/>
                            <w:i/>
                            <w:iCs/>
                          </w:rPr>
                          <w:t>Is mentally and physically involved in the creation of products using a variety of resources in a unique way.</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r w:rsidR="00781197" w:rsidTr="00781197">
                    <w:tc>
                      <w:tcPr>
                        <w:tcW w:w="5238" w:type="dxa"/>
                      </w:tcPr>
                      <w:p w:rsidR="00781197" w:rsidRPr="00781197" w:rsidRDefault="00781197" w:rsidP="00781197">
                        <w:pPr>
                          <w:rPr>
                            <w:rFonts w:asciiTheme="majorHAnsi" w:eastAsiaTheme="majorEastAsia" w:hAnsiTheme="majorHAnsi" w:cstheme="majorBidi"/>
                            <w:i/>
                            <w:iCs/>
                          </w:rPr>
                        </w:pPr>
                        <w:r>
                          <w:rPr>
                            <w:rFonts w:asciiTheme="majorHAnsi" w:eastAsiaTheme="majorEastAsia" w:hAnsiTheme="majorHAnsi" w:cstheme="majorBidi"/>
                            <w:i/>
                            <w:iCs/>
                          </w:rPr>
                          <w:t>Develops quality products through a series of detailed steps that are accurate, neat, and pertain to real life.</w:t>
                        </w:r>
                      </w:p>
                    </w:tc>
                    <w:tc>
                      <w:tcPr>
                        <w:tcW w:w="171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c>
                      <w:tcPr>
                        <w:tcW w:w="1440" w:type="dxa"/>
                      </w:tcPr>
                      <w:p w:rsidR="00781197" w:rsidRPr="00781197" w:rsidRDefault="00781197" w:rsidP="00781197">
                        <w:pPr>
                          <w:jc w:val="center"/>
                          <w:rPr>
                            <w:rFonts w:asciiTheme="majorHAnsi" w:eastAsiaTheme="majorEastAsia" w:hAnsiTheme="majorHAnsi" w:cstheme="majorBidi"/>
                            <w:i/>
                            <w:iCs/>
                          </w:rPr>
                        </w:pPr>
                      </w:p>
                    </w:tc>
                  </w:tr>
                </w:tbl>
                <w:p w:rsidR="00781197" w:rsidRDefault="00781197">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360146">
        <w:rPr>
          <w:noProof/>
          <w:lang w:eastAsia="zh-TW"/>
        </w:rPr>
        <w:pict>
          <v:shape id="_x0000_s1026" type="#_x0000_t202" style="position:absolute;margin-left:0;margin-top:0;width:403.95pt;height:34.1pt;z-index:251660288;mso-position-horizontal:center;mso-width-relative:margin;mso-height-relative:margin">
            <v:textbox>
              <w:txbxContent>
                <w:p w:rsidR="00781197" w:rsidRPr="00781197" w:rsidRDefault="000C0377" w:rsidP="00781197">
                  <w:pPr>
                    <w:jc w:val="center"/>
                    <w:rPr>
                      <w:sz w:val="32"/>
                      <w:szCs w:val="32"/>
                    </w:rPr>
                  </w:pPr>
                  <w:r>
                    <w:rPr>
                      <w:sz w:val="32"/>
                      <w:szCs w:val="32"/>
                    </w:rPr>
                    <w:t>Mapping and the Coordinate Plane</w:t>
                  </w:r>
                </w:p>
              </w:txbxContent>
            </v:textbox>
          </v:shape>
        </w:pict>
      </w:r>
    </w:p>
    <w:sectPr w:rsidR="003B2A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197"/>
    <w:rsid w:val="000C0377"/>
    <w:rsid w:val="00235294"/>
    <w:rsid w:val="00360146"/>
    <w:rsid w:val="003B2AF0"/>
    <w:rsid w:val="00781197"/>
    <w:rsid w:val="008906D1"/>
    <w:rsid w:val="008C2F82"/>
    <w:rsid w:val="008E7B65"/>
    <w:rsid w:val="00E74158"/>
    <w:rsid w:val="00FA6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97"/>
    <w:rPr>
      <w:rFonts w:ascii="Tahoma" w:hAnsi="Tahoma" w:cs="Tahoma"/>
      <w:sz w:val="16"/>
      <w:szCs w:val="16"/>
    </w:rPr>
  </w:style>
  <w:style w:type="table" w:styleId="TableGrid">
    <w:name w:val="Table Grid"/>
    <w:basedOn w:val="TableNormal"/>
    <w:uiPriority w:val="59"/>
    <w:rsid w:val="00781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0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377"/>
  </w:style>
  <w:style w:type="character" w:styleId="Emphasis">
    <w:name w:val="Emphasis"/>
    <w:basedOn w:val="DefaultParagraphFont"/>
    <w:uiPriority w:val="20"/>
    <w:qFormat/>
    <w:rsid w:val="000C0377"/>
    <w:rPr>
      <w:i/>
      <w:iCs/>
    </w:rPr>
  </w:style>
</w:styles>
</file>

<file path=word/webSettings.xml><?xml version="1.0" encoding="utf-8"?>
<w:webSettings xmlns:r="http://schemas.openxmlformats.org/officeDocument/2006/relationships" xmlns:w="http://schemas.openxmlformats.org/wordprocessingml/2006/main">
  <w:divs>
    <w:div w:id="235169255">
      <w:bodyDiv w:val="1"/>
      <w:marLeft w:val="0"/>
      <w:marRight w:val="0"/>
      <w:marTop w:val="0"/>
      <w:marBottom w:val="0"/>
      <w:divBdr>
        <w:top w:val="none" w:sz="0" w:space="0" w:color="auto"/>
        <w:left w:val="none" w:sz="0" w:space="0" w:color="auto"/>
        <w:bottom w:val="none" w:sz="0" w:space="0" w:color="auto"/>
        <w:right w:val="none" w:sz="0" w:space="0" w:color="auto"/>
      </w:divBdr>
    </w:div>
    <w:div w:id="287129547">
      <w:bodyDiv w:val="1"/>
      <w:marLeft w:val="0"/>
      <w:marRight w:val="0"/>
      <w:marTop w:val="0"/>
      <w:marBottom w:val="0"/>
      <w:divBdr>
        <w:top w:val="none" w:sz="0" w:space="0" w:color="auto"/>
        <w:left w:val="none" w:sz="0" w:space="0" w:color="auto"/>
        <w:bottom w:val="none" w:sz="0" w:space="0" w:color="auto"/>
        <w:right w:val="none" w:sz="0" w:space="0" w:color="auto"/>
      </w:divBdr>
    </w:div>
    <w:div w:id="637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2013-10-29T18:09:00Z</dcterms:created>
  <dcterms:modified xsi:type="dcterms:W3CDTF">2013-10-29T18:09:00Z</dcterms:modified>
</cp:coreProperties>
</file>