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85" w:rsidRPr="00A57785" w:rsidRDefault="00A57785" w:rsidP="00A57785">
      <w:pPr>
        <w:rPr>
          <w:rFonts w:ascii="Baskerville Old Face" w:hAnsi="Baskerville Old Face" w:cs="TimesNewRoman"/>
          <w:sz w:val="24"/>
          <w:szCs w:val="24"/>
        </w:rPr>
      </w:pPr>
      <w:r>
        <w:rPr>
          <w:rFonts w:ascii="Baskerville Old Face" w:hAnsi="Baskerville Old Face" w:cs="TimesNewRoman"/>
          <w:b/>
          <w:sz w:val="40"/>
          <w:szCs w:val="40"/>
        </w:rPr>
        <w:t xml:space="preserve">                         Vocabulary and Inferences</w:t>
      </w:r>
      <w:r>
        <w:rPr>
          <w:rFonts w:ascii="Baskerville Old Face" w:hAnsi="Baskerville Old Face" w:cs="TimesNewRoman"/>
          <w:b/>
          <w:sz w:val="40"/>
          <w:szCs w:val="40"/>
        </w:rPr>
        <w:br/>
      </w:r>
      <w:r w:rsidRPr="00A57785">
        <w:rPr>
          <w:rFonts w:ascii="Baskerville Old Face" w:hAnsi="Baskerville Old Face" w:cs="TimesNewRoman"/>
          <w:sz w:val="28"/>
          <w:szCs w:val="28"/>
        </w:rPr>
        <w:t>Because we are learning about inferring as a comprehension strategy proficient readers use to better understanding their reading, as we read our biographies, we will record unfamiliar words, make an inference as to what it means based on the text around it, then cross-check our definition with the dictionary.   If it matches my definition, I will put a check in the box next to the word. I will do this for at least  8 words.</w:t>
      </w:r>
    </w:p>
    <w:tbl>
      <w:tblPr>
        <w:tblStyle w:val="TableGrid"/>
        <w:tblW w:w="0" w:type="auto"/>
        <w:tblLook w:val="04A0"/>
      </w:tblPr>
      <w:tblGrid>
        <w:gridCol w:w="648"/>
        <w:gridCol w:w="1980"/>
        <w:gridCol w:w="3240"/>
        <w:gridCol w:w="3708"/>
      </w:tblGrid>
      <w:tr w:rsidR="00A57785" w:rsidTr="00A57785">
        <w:trPr>
          <w:trHeight w:val="287"/>
        </w:trPr>
        <w:tc>
          <w:tcPr>
            <w:tcW w:w="2628" w:type="dxa"/>
            <w:gridSpan w:val="2"/>
          </w:tcPr>
          <w:p w:rsidR="00A57785" w:rsidRDefault="00A57785" w:rsidP="00A57785">
            <w:pPr>
              <w:jc w:val="center"/>
              <w:rPr>
                <w:rFonts w:ascii="Baskerville Old Face" w:hAnsi="Baskerville Old Face" w:cs="TimesNewRoman"/>
                <w:sz w:val="28"/>
                <w:szCs w:val="28"/>
              </w:rPr>
            </w:pPr>
            <w:r>
              <w:rPr>
                <w:rFonts w:ascii="Baskerville Old Face" w:hAnsi="Baskerville Old Face" w:cs="TimesNewRoman"/>
                <w:sz w:val="28"/>
                <w:szCs w:val="28"/>
              </w:rPr>
              <w:t xml:space="preserve">         WORD</w:t>
            </w:r>
          </w:p>
        </w:tc>
        <w:tc>
          <w:tcPr>
            <w:tcW w:w="3240" w:type="dxa"/>
          </w:tcPr>
          <w:p w:rsidR="00A57785" w:rsidRDefault="00A57785" w:rsidP="00A57785">
            <w:pPr>
              <w:jc w:val="center"/>
              <w:rPr>
                <w:rFonts w:ascii="Baskerville Old Face" w:hAnsi="Baskerville Old Face" w:cs="TimesNewRoman"/>
                <w:sz w:val="28"/>
                <w:szCs w:val="28"/>
              </w:rPr>
            </w:pPr>
            <w:r>
              <w:rPr>
                <w:rFonts w:ascii="Baskerville Old Face" w:hAnsi="Baskerville Old Face" w:cs="TimesNewRoman"/>
                <w:sz w:val="28"/>
                <w:szCs w:val="28"/>
              </w:rPr>
              <w:t>I  INFER IT MEANS:</w:t>
            </w:r>
          </w:p>
        </w:tc>
        <w:tc>
          <w:tcPr>
            <w:tcW w:w="3708" w:type="dxa"/>
          </w:tcPr>
          <w:p w:rsidR="00A57785" w:rsidRDefault="00A57785" w:rsidP="00A57785">
            <w:pPr>
              <w:jc w:val="center"/>
              <w:rPr>
                <w:rFonts w:ascii="Baskerville Old Face" w:hAnsi="Baskerville Old Face" w:cs="TimesNewRoman"/>
                <w:sz w:val="28"/>
                <w:szCs w:val="28"/>
              </w:rPr>
            </w:pPr>
            <w:r>
              <w:rPr>
                <w:rFonts w:ascii="Baskerville Old Face" w:hAnsi="Baskerville Old Face" w:cs="TimesNewRoman"/>
                <w:sz w:val="28"/>
                <w:szCs w:val="28"/>
              </w:rPr>
              <w:t>WHY DID I INFER THAT?</w:t>
            </w: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r w:rsidR="00A57785" w:rsidTr="00A57785">
        <w:trPr>
          <w:trHeight w:val="980"/>
        </w:trPr>
        <w:tc>
          <w:tcPr>
            <w:tcW w:w="648" w:type="dxa"/>
          </w:tcPr>
          <w:p w:rsidR="00A57785" w:rsidRDefault="00A57785" w:rsidP="00A57785">
            <w:pPr>
              <w:rPr>
                <w:rFonts w:ascii="Baskerville Old Face" w:hAnsi="Baskerville Old Face" w:cs="TimesNewRoman"/>
                <w:sz w:val="28"/>
                <w:szCs w:val="28"/>
              </w:rPr>
            </w:pPr>
          </w:p>
        </w:tc>
        <w:tc>
          <w:tcPr>
            <w:tcW w:w="1980" w:type="dxa"/>
          </w:tcPr>
          <w:p w:rsidR="00A57785" w:rsidRDefault="00A57785" w:rsidP="00A57785">
            <w:pPr>
              <w:rPr>
                <w:rFonts w:ascii="Baskerville Old Face" w:hAnsi="Baskerville Old Face" w:cs="TimesNewRoman"/>
                <w:sz w:val="28"/>
                <w:szCs w:val="28"/>
              </w:rPr>
            </w:pPr>
          </w:p>
        </w:tc>
        <w:tc>
          <w:tcPr>
            <w:tcW w:w="3240" w:type="dxa"/>
          </w:tcPr>
          <w:p w:rsidR="00A57785" w:rsidRDefault="00A57785" w:rsidP="00A57785">
            <w:pPr>
              <w:rPr>
                <w:rFonts w:ascii="Baskerville Old Face" w:hAnsi="Baskerville Old Face" w:cs="TimesNewRoman"/>
                <w:sz w:val="28"/>
                <w:szCs w:val="28"/>
              </w:rPr>
            </w:pPr>
          </w:p>
        </w:tc>
        <w:tc>
          <w:tcPr>
            <w:tcW w:w="3708" w:type="dxa"/>
          </w:tcPr>
          <w:p w:rsidR="00A57785" w:rsidRDefault="00A57785" w:rsidP="00A57785">
            <w:pPr>
              <w:rPr>
                <w:rFonts w:ascii="Baskerville Old Face" w:hAnsi="Baskerville Old Face" w:cs="TimesNewRoman"/>
                <w:sz w:val="28"/>
                <w:szCs w:val="28"/>
              </w:rPr>
            </w:pPr>
          </w:p>
        </w:tc>
      </w:tr>
    </w:tbl>
    <w:p w:rsidR="00A57785" w:rsidRPr="00A57785" w:rsidRDefault="00A57785" w:rsidP="00A57785">
      <w:pPr>
        <w:rPr>
          <w:rFonts w:ascii="Baskerville Old Face" w:hAnsi="Baskerville Old Face" w:cs="TimesNewRoman"/>
          <w:sz w:val="28"/>
          <w:szCs w:val="28"/>
        </w:rPr>
      </w:pPr>
    </w:p>
    <w:sectPr w:rsidR="00A57785" w:rsidRPr="00A57785" w:rsidSect="00A57785">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785"/>
    <w:rsid w:val="003B2AF0"/>
    <w:rsid w:val="00A5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86</Words>
  <Characters>495</Characters>
  <Application>Microsoft Office Word</Application>
  <DocSecurity>0</DocSecurity>
  <Lines>4</Lines>
  <Paragraphs>1</Paragraphs>
  <ScaleCrop>false</ScaleCrop>
  <Company>Wake County Schools</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2012-08-22T17:34:00Z</dcterms:created>
  <dcterms:modified xsi:type="dcterms:W3CDTF">2012-08-22T17:52:00Z</dcterms:modified>
</cp:coreProperties>
</file>